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4B3A5" w14:textId="77777777" w:rsidR="00487224" w:rsidRDefault="00487224"/>
    <w:p w14:paraId="609CA4F8" w14:textId="77777777" w:rsidR="001F2D74" w:rsidRDefault="001F2D74"/>
    <w:p w14:paraId="7471AABD" w14:textId="77777777" w:rsidR="001E4DA3" w:rsidRDefault="001E4DA3" w:rsidP="00BE44DF">
      <w:pPr>
        <w:jc w:val="center"/>
        <w:rPr>
          <w:rFonts w:ascii="Arial" w:hAnsi="Arial" w:cs="Arial"/>
          <w:b/>
          <w:color w:val="C0504D" w:themeColor="accent2"/>
          <w:sz w:val="44"/>
          <w:szCs w:val="44"/>
        </w:rPr>
      </w:pPr>
    </w:p>
    <w:tbl>
      <w:tblPr>
        <w:tblStyle w:val="Tablaconcuadrcula"/>
        <w:tblW w:w="1112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360"/>
        <w:gridCol w:w="2376"/>
        <w:gridCol w:w="1850"/>
      </w:tblGrid>
      <w:tr w:rsidR="001E4DA3" w14:paraId="6D6C7DF8" w14:textId="77777777" w:rsidTr="001E4DA3">
        <w:trPr>
          <w:trHeight w:val="1278"/>
        </w:trPr>
        <w:tc>
          <w:tcPr>
            <w:tcW w:w="1560" w:type="dxa"/>
          </w:tcPr>
          <w:tbl>
            <w:tblPr>
              <w:tblStyle w:val="Tablaconcuadrcula"/>
              <w:tblW w:w="10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330"/>
              <w:gridCol w:w="1398"/>
              <w:gridCol w:w="2485"/>
              <w:gridCol w:w="1830"/>
            </w:tblGrid>
            <w:tr w:rsidR="001E4DA3" w14:paraId="47CF4468" w14:textId="77777777" w:rsidTr="001C0105">
              <w:trPr>
                <w:trHeight w:val="1821"/>
              </w:trPr>
              <w:tc>
                <w:tcPr>
                  <w:tcW w:w="2294" w:type="dxa"/>
                </w:tcPr>
                <w:tbl>
                  <w:tblPr>
                    <w:tblStyle w:val="Tablaconcuadrcula"/>
                    <w:tblW w:w="103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4"/>
                    <w:gridCol w:w="2330"/>
                    <w:gridCol w:w="1398"/>
                    <w:gridCol w:w="2485"/>
                    <w:gridCol w:w="1830"/>
                  </w:tblGrid>
                  <w:tr w:rsidR="001E4DA3" w14:paraId="6D814CB8" w14:textId="77777777" w:rsidTr="001C0105">
                    <w:trPr>
                      <w:trHeight w:val="1821"/>
                    </w:trPr>
                    <w:tc>
                      <w:tcPr>
                        <w:tcW w:w="2294" w:type="dxa"/>
                      </w:tcPr>
                      <w:p w14:paraId="47AFFD09" w14:textId="77777777" w:rsidR="001E4DA3" w:rsidRDefault="001E4DA3" w:rsidP="001C0105">
                        <w:r>
                          <w:rPr>
                            <w:noProof/>
                            <w:lang w:val="pt-PT" w:eastAsia="pt-PT"/>
                          </w:rPr>
                          <w:drawing>
                            <wp:inline distT="0" distB="0" distL="0" distR="0" wp14:anchorId="35BC5877" wp14:editId="159AA4D3">
                              <wp:extent cx="707122" cy="1016000"/>
                              <wp:effectExtent l="0" t="0" r="0" b="0"/>
                              <wp:docPr id="13" name="Imagen 13" descr="C:\Users\Joana\Desktop\i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Joana\Desktop\ie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1117" cy="1021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30" w:type="dxa"/>
                      </w:tcPr>
                      <w:p w14:paraId="458B1D28" w14:textId="77777777" w:rsidR="001E4DA3" w:rsidRDefault="001E4DA3" w:rsidP="001C0105"/>
                    </w:tc>
                    <w:tc>
                      <w:tcPr>
                        <w:tcW w:w="1398" w:type="dxa"/>
                      </w:tcPr>
                      <w:p w14:paraId="04EA6E09" w14:textId="77777777" w:rsidR="001E4DA3" w:rsidRDefault="001E4DA3" w:rsidP="001C0105"/>
                    </w:tc>
                    <w:tc>
                      <w:tcPr>
                        <w:tcW w:w="2485" w:type="dxa"/>
                      </w:tcPr>
                      <w:p w14:paraId="308C1554" w14:textId="77777777" w:rsidR="001E4DA3" w:rsidRDefault="001E4DA3" w:rsidP="001C0105"/>
                    </w:tc>
                    <w:tc>
                      <w:tcPr>
                        <w:tcW w:w="1830" w:type="dxa"/>
                      </w:tcPr>
                      <w:p w14:paraId="091B0AFD" w14:textId="77777777" w:rsidR="001E4DA3" w:rsidRDefault="001E4DA3" w:rsidP="001C0105"/>
                    </w:tc>
                  </w:tr>
                </w:tbl>
                <w:p w14:paraId="1469339F" w14:textId="77777777" w:rsidR="001E4DA3" w:rsidRDefault="001E4DA3" w:rsidP="001C0105"/>
              </w:tc>
              <w:tc>
                <w:tcPr>
                  <w:tcW w:w="2330" w:type="dxa"/>
                </w:tcPr>
                <w:p w14:paraId="22EE0925" w14:textId="77777777" w:rsidR="001E4DA3" w:rsidRDefault="001E4DA3" w:rsidP="001C0105"/>
              </w:tc>
              <w:tc>
                <w:tcPr>
                  <w:tcW w:w="1398" w:type="dxa"/>
                </w:tcPr>
                <w:p w14:paraId="20E194A1" w14:textId="77777777" w:rsidR="001E4DA3" w:rsidRDefault="001E4DA3" w:rsidP="001C0105"/>
              </w:tc>
              <w:tc>
                <w:tcPr>
                  <w:tcW w:w="2485" w:type="dxa"/>
                </w:tcPr>
                <w:p w14:paraId="090FA335" w14:textId="77777777" w:rsidR="001E4DA3" w:rsidRDefault="001E4DA3" w:rsidP="001C0105"/>
              </w:tc>
              <w:tc>
                <w:tcPr>
                  <w:tcW w:w="1830" w:type="dxa"/>
                </w:tcPr>
                <w:p w14:paraId="37F4DD01" w14:textId="77777777" w:rsidR="001E4DA3" w:rsidRDefault="001E4DA3" w:rsidP="001C0105"/>
              </w:tc>
            </w:tr>
          </w:tbl>
          <w:p w14:paraId="758029D6" w14:textId="77777777" w:rsidR="001E4DA3" w:rsidRDefault="001E4DA3" w:rsidP="00BE44DF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</w:p>
        </w:tc>
        <w:tc>
          <w:tcPr>
            <w:tcW w:w="2977" w:type="dxa"/>
          </w:tcPr>
          <w:p w14:paraId="50D1F1B3" w14:textId="77777777" w:rsidR="001E4DA3" w:rsidRDefault="001E4DA3" w:rsidP="001E4DA3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>
              <w:rPr>
                <w:noProof/>
                <w:sz w:val="24"/>
                <w:szCs w:val="24"/>
                <w:lang w:val="pt-PT" w:eastAsia="pt-PT"/>
              </w:rPr>
              <w:drawing>
                <wp:anchor distT="36576" distB="36576" distL="36576" distR="36576" simplePos="0" relativeHeight="251660288" behindDoc="0" locked="0" layoutInCell="1" allowOverlap="1" wp14:anchorId="68B1F317" wp14:editId="0DC79B4A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635</wp:posOffset>
                  </wp:positionV>
                  <wp:extent cx="1207770" cy="409575"/>
                  <wp:effectExtent l="0" t="0" r="0" b="9525"/>
                  <wp:wrapNone/>
                  <wp:docPr id="10" name="Imagen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323CB7" w14:textId="77777777" w:rsidR="001E4DA3" w:rsidRDefault="001E4DA3" w:rsidP="001E4DA3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hd w:val="clear" w:color="auto" w:fill="FFFFFF"/>
                <w:lang w:val="pt-PT" w:eastAsia="pt-PT"/>
              </w:rPr>
              <w:drawing>
                <wp:inline distT="0" distB="0" distL="0" distR="0" wp14:anchorId="3D9D28DF" wp14:editId="5135B553">
                  <wp:extent cx="1873956" cy="19875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55" cy="19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500669" w14:textId="77777777" w:rsidR="001E4DA3" w:rsidRDefault="001E4DA3" w:rsidP="001E4DA3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</w:p>
        </w:tc>
        <w:tc>
          <w:tcPr>
            <w:tcW w:w="2360" w:type="dxa"/>
          </w:tcPr>
          <w:p w14:paraId="5C129A06" w14:textId="77777777" w:rsidR="001E4DA3" w:rsidRDefault="001E4DA3" w:rsidP="00BE44DF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1312" behindDoc="0" locked="0" layoutInCell="1" allowOverlap="1" wp14:anchorId="147A017A" wp14:editId="2797745F">
                  <wp:simplePos x="0" y="0"/>
                  <wp:positionH relativeFrom="column">
                    <wp:posOffset>6773</wp:posOffset>
                  </wp:positionH>
                  <wp:positionV relativeFrom="paragraph">
                    <wp:posOffset>-2258</wp:posOffset>
                  </wp:positionV>
                  <wp:extent cx="1191895" cy="360045"/>
                  <wp:effectExtent l="0" t="0" r="8255" b="1905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UGAL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14:paraId="50ABB4A4" w14:textId="77777777" w:rsidR="001E4DA3" w:rsidRDefault="001E4DA3" w:rsidP="00BE44DF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78582C30" wp14:editId="69A418CF">
                  <wp:extent cx="1362075" cy="4953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663DD6F6" w14:textId="77777777" w:rsidR="001E4DA3" w:rsidRDefault="001E4DA3" w:rsidP="00BE44DF">
            <w:pPr>
              <w:jc w:val="center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758A247" wp14:editId="7E5658E7">
                  <wp:extent cx="1038059" cy="248355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 Corte Inglé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3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994CB" w14:textId="77777777" w:rsidR="001E4DA3" w:rsidRDefault="001E4DA3" w:rsidP="00BE44DF">
      <w:pPr>
        <w:jc w:val="center"/>
        <w:rPr>
          <w:rFonts w:ascii="Arial" w:hAnsi="Arial" w:cs="Arial"/>
          <w:b/>
          <w:color w:val="C0504D" w:themeColor="accent2"/>
          <w:sz w:val="44"/>
          <w:szCs w:val="44"/>
        </w:rPr>
      </w:pPr>
    </w:p>
    <w:p w14:paraId="343E19C5" w14:textId="2036A974" w:rsidR="00BE44DF" w:rsidRPr="00107F3D" w:rsidRDefault="00BE44DF" w:rsidP="00BE44DF">
      <w:pPr>
        <w:jc w:val="center"/>
        <w:rPr>
          <w:rFonts w:ascii="Arial" w:hAnsi="Arial" w:cs="Arial"/>
          <w:b/>
          <w:i/>
          <w:color w:val="C0504D" w:themeColor="accent2"/>
          <w:sz w:val="44"/>
          <w:szCs w:val="44"/>
          <w:lang w:val="pt-PT"/>
        </w:rPr>
      </w:pPr>
      <w:r w:rsidRPr="00107F3D">
        <w:rPr>
          <w:rFonts w:ascii="Arial" w:hAnsi="Arial" w:cs="Arial"/>
          <w:b/>
          <w:color w:val="C0504D" w:themeColor="accent2"/>
          <w:sz w:val="44"/>
          <w:szCs w:val="44"/>
          <w:lang w:val="pt-PT"/>
        </w:rPr>
        <w:t>I</w:t>
      </w:r>
      <w:r w:rsidR="002930C7" w:rsidRPr="00107F3D">
        <w:rPr>
          <w:rFonts w:ascii="Arial" w:hAnsi="Arial" w:cs="Arial"/>
          <w:b/>
          <w:color w:val="C0504D" w:themeColor="accent2"/>
          <w:sz w:val="44"/>
          <w:szCs w:val="44"/>
          <w:lang w:val="pt-PT"/>
        </w:rPr>
        <w:t>I</w:t>
      </w:r>
      <w:r w:rsidRPr="00107F3D">
        <w:rPr>
          <w:rFonts w:ascii="Arial" w:hAnsi="Arial" w:cs="Arial"/>
          <w:b/>
          <w:color w:val="C0504D" w:themeColor="accent2"/>
          <w:sz w:val="44"/>
          <w:szCs w:val="44"/>
          <w:lang w:val="pt-PT"/>
        </w:rPr>
        <w:t xml:space="preserve"> CONCURSO DE CÓMIC</w:t>
      </w:r>
      <w:r w:rsidR="00107F3D" w:rsidRPr="00107F3D">
        <w:rPr>
          <w:rFonts w:ascii="Arial" w:hAnsi="Arial" w:cs="Arial"/>
          <w:b/>
          <w:color w:val="C0504D" w:themeColor="accent2"/>
          <w:sz w:val="44"/>
          <w:szCs w:val="44"/>
          <w:lang w:val="pt-PT"/>
        </w:rPr>
        <w:t xml:space="preserve">/ </w:t>
      </w:r>
      <w:r w:rsidR="00107F3D" w:rsidRPr="00107F3D">
        <w:rPr>
          <w:rFonts w:ascii="Arial" w:hAnsi="Arial" w:cs="Arial"/>
          <w:b/>
          <w:i/>
          <w:color w:val="C0504D" w:themeColor="accent2"/>
          <w:sz w:val="44"/>
          <w:szCs w:val="44"/>
          <w:lang w:val="pt-PT"/>
        </w:rPr>
        <w:t>BANDA DESENHADA</w:t>
      </w:r>
    </w:p>
    <w:p w14:paraId="4D6F754E" w14:textId="77777777" w:rsidR="00BE44DF" w:rsidRPr="001C3042" w:rsidRDefault="00BE44DF" w:rsidP="00BE44DF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1C3042">
        <w:rPr>
          <w:rFonts w:ascii="Arial" w:hAnsi="Arial" w:cs="Arial"/>
          <w:b/>
          <w:color w:val="C0504D" w:themeColor="accent2"/>
          <w:sz w:val="32"/>
          <w:szCs w:val="32"/>
        </w:rPr>
        <w:t>INSTITUTO ESPAÑOL GINER DE LOS RÍOS</w:t>
      </w:r>
      <w:r w:rsidR="001C3042" w:rsidRPr="001C3042">
        <w:rPr>
          <w:rFonts w:ascii="Arial" w:hAnsi="Arial" w:cs="Arial"/>
          <w:b/>
          <w:color w:val="C0504D" w:themeColor="accent2"/>
          <w:sz w:val="32"/>
          <w:szCs w:val="32"/>
        </w:rPr>
        <w:t xml:space="preserve"> DE </w:t>
      </w:r>
      <w:r w:rsidRPr="001C3042">
        <w:rPr>
          <w:rFonts w:ascii="Arial" w:hAnsi="Arial" w:cs="Arial"/>
          <w:b/>
          <w:color w:val="C0504D" w:themeColor="accent2"/>
          <w:sz w:val="32"/>
          <w:szCs w:val="32"/>
        </w:rPr>
        <w:t>LISBOA</w:t>
      </w:r>
    </w:p>
    <w:p w14:paraId="47F409E7" w14:textId="77777777" w:rsidR="00727B83" w:rsidRPr="00397D9C" w:rsidRDefault="00727B83" w:rsidP="00397D9C">
      <w:pPr>
        <w:shd w:val="clear" w:color="auto" w:fill="FFFFFF"/>
        <w:spacing w:after="60" w:line="38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es-ES"/>
        </w:rPr>
      </w:pPr>
    </w:p>
    <w:p w14:paraId="782CB137" w14:textId="2E3F8B5F" w:rsidR="00BE44DF" w:rsidRPr="001C3042" w:rsidRDefault="00BE44DF" w:rsidP="001138B6">
      <w:pPr>
        <w:shd w:val="clear" w:color="auto" w:fill="FFFFFF"/>
        <w:spacing w:after="60" w:line="384" w:lineRule="atLeast"/>
        <w:jc w:val="both"/>
        <w:outlineLvl w:val="2"/>
        <w:rPr>
          <w:rFonts w:ascii="Arial" w:hAnsi="Arial" w:cs="Arial"/>
          <w:shd w:val="clear" w:color="auto" w:fill="FFFFFF"/>
        </w:rPr>
      </w:pPr>
      <w:r w:rsidRPr="001C3042">
        <w:rPr>
          <w:rFonts w:ascii="Arial" w:hAnsi="Arial" w:cs="Arial"/>
          <w:shd w:val="clear" w:color="auto" w:fill="FFFFFF"/>
        </w:rPr>
        <w:t>El Instituto Español Giner de los Ríos de Lisboa, en colaboración de l</w:t>
      </w:r>
      <w:r w:rsidR="00F00208" w:rsidRPr="001C3042">
        <w:rPr>
          <w:rFonts w:ascii="Arial" w:hAnsi="Arial" w:cs="Arial"/>
          <w:shd w:val="clear" w:color="auto" w:fill="FFFFFF"/>
        </w:rPr>
        <w:t>a Consejería de Educación</w:t>
      </w:r>
      <w:r w:rsidRPr="001C3042">
        <w:rPr>
          <w:rFonts w:ascii="Arial" w:hAnsi="Arial" w:cs="Arial"/>
          <w:shd w:val="clear" w:color="auto" w:fill="FFFFFF"/>
        </w:rPr>
        <w:t xml:space="preserve"> en Portugal</w:t>
      </w:r>
      <w:r w:rsidR="00727B83" w:rsidRPr="001C3042">
        <w:rPr>
          <w:rFonts w:ascii="Arial" w:hAnsi="Arial" w:cs="Arial"/>
          <w:shd w:val="clear" w:color="auto" w:fill="FFFFFF"/>
        </w:rPr>
        <w:t xml:space="preserve">, </w:t>
      </w:r>
      <w:r w:rsidRPr="001C3042">
        <w:rPr>
          <w:rFonts w:ascii="Arial" w:hAnsi="Arial" w:cs="Arial"/>
          <w:shd w:val="clear" w:color="auto" w:fill="FFFFFF"/>
        </w:rPr>
        <w:t xml:space="preserve">la APPELE, el Ministerio de Educación portugués </w:t>
      </w:r>
      <w:r w:rsidR="00727B83" w:rsidRPr="001C3042">
        <w:rPr>
          <w:rFonts w:ascii="Arial" w:hAnsi="Arial" w:cs="Arial"/>
          <w:shd w:val="clear" w:color="auto" w:fill="FFFFFF"/>
        </w:rPr>
        <w:t>y</w:t>
      </w:r>
      <w:r w:rsidR="001C3042" w:rsidRPr="001C3042">
        <w:rPr>
          <w:rFonts w:ascii="Arial" w:hAnsi="Arial" w:cs="Arial"/>
          <w:shd w:val="clear" w:color="auto" w:fill="FFFFFF"/>
        </w:rPr>
        <w:t xml:space="preserve"> </w:t>
      </w:r>
      <w:r w:rsidR="00BD08A1" w:rsidRPr="001C3042">
        <w:rPr>
          <w:rFonts w:ascii="Arial" w:hAnsi="Arial" w:cs="Arial"/>
          <w:i/>
          <w:shd w:val="clear" w:color="auto" w:fill="FFFFFF"/>
        </w:rPr>
        <w:t>El Corte Inglés</w:t>
      </w:r>
      <w:r w:rsidR="00727B83" w:rsidRPr="001C3042">
        <w:rPr>
          <w:rFonts w:ascii="Arial" w:hAnsi="Arial" w:cs="Arial"/>
          <w:shd w:val="clear" w:color="auto" w:fill="FFFFFF"/>
        </w:rPr>
        <w:t>,</w:t>
      </w:r>
      <w:r w:rsidRPr="001C3042">
        <w:rPr>
          <w:rFonts w:ascii="Arial" w:hAnsi="Arial" w:cs="Arial"/>
          <w:shd w:val="clear" w:color="auto" w:fill="FFFFFF"/>
        </w:rPr>
        <w:t xml:space="preserve"> organiza el I</w:t>
      </w:r>
      <w:r w:rsidR="00B425EE">
        <w:rPr>
          <w:rFonts w:ascii="Arial" w:hAnsi="Arial" w:cs="Arial"/>
          <w:shd w:val="clear" w:color="auto" w:fill="FFFFFF"/>
        </w:rPr>
        <w:t>I</w:t>
      </w:r>
      <w:r w:rsidRPr="001C3042">
        <w:rPr>
          <w:rFonts w:ascii="Arial" w:hAnsi="Arial" w:cs="Arial"/>
          <w:shd w:val="clear" w:color="auto" w:fill="FFFFFF"/>
        </w:rPr>
        <w:t xml:space="preserve"> Concurso de Cómic.</w:t>
      </w:r>
    </w:p>
    <w:p w14:paraId="65978410" w14:textId="77777777" w:rsidR="00397D9C" w:rsidRPr="001C3042" w:rsidRDefault="00397D9C" w:rsidP="001C3042">
      <w:pPr>
        <w:shd w:val="clear" w:color="auto" w:fill="FFFFFF"/>
        <w:spacing w:after="60" w:line="384" w:lineRule="atLeast"/>
        <w:jc w:val="center"/>
        <w:outlineLvl w:val="2"/>
        <w:rPr>
          <w:rFonts w:ascii="Arial" w:hAnsi="Arial" w:cs="Arial"/>
          <w:b/>
          <w:shd w:val="clear" w:color="auto" w:fill="FFFFFF"/>
        </w:rPr>
      </w:pPr>
      <w:r w:rsidRPr="001C3042">
        <w:rPr>
          <w:rFonts w:ascii="Arial" w:hAnsi="Arial" w:cs="Arial"/>
          <w:b/>
          <w:shd w:val="clear" w:color="auto" w:fill="FFFFFF"/>
        </w:rPr>
        <w:t>BASES</w:t>
      </w:r>
    </w:p>
    <w:p w14:paraId="00B24809" w14:textId="77777777" w:rsidR="001C3042" w:rsidRPr="001C3042" w:rsidRDefault="001C3042" w:rsidP="001C3042">
      <w:pPr>
        <w:shd w:val="clear" w:color="auto" w:fill="FFFFFF"/>
        <w:spacing w:after="60" w:line="384" w:lineRule="atLeast"/>
        <w:jc w:val="center"/>
        <w:outlineLvl w:val="2"/>
        <w:rPr>
          <w:rFonts w:ascii="Arial" w:hAnsi="Arial" w:cs="Arial"/>
        </w:rPr>
      </w:pPr>
    </w:p>
    <w:p w14:paraId="52823C2A" w14:textId="56D29952" w:rsidR="001C3042" w:rsidRPr="001C3042" w:rsidRDefault="00F00208" w:rsidP="001C304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  <w:b/>
          <w:shd w:val="clear" w:color="auto" w:fill="FFFFFF"/>
        </w:rPr>
        <w:t>TEMA</w:t>
      </w:r>
      <w:r w:rsidRPr="001C3042">
        <w:rPr>
          <w:rFonts w:ascii="Arial" w:hAnsi="Arial" w:cs="Arial"/>
          <w:shd w:val="clear" w:color="auto" w:fill="FFFFFF"/>
        </w:rPr>
        <w:t xml:space="preserve">: </w:t>
      </w:r>
      <w:r w:rsidR="001C3042" w:rsidRPr="001C3042">
        <w:rPr>
          <w:rFonts w:ascii="Arial" w:hAnsi="Arial" w:cs="Arial"/>
        </w:rPr>
        <w:t>ha de desarrollar  un aspecto relacionado con la lengua, la sociedad, la cultura o la historia de España.</w:t>
      </w:r>
    </w:p>
    <w:p w14:paraId="694AE841" w14:textId="77777777" w:rsidR="001C3042" w:rsidRDefault="001C3042" w:rsidP="001C3042">
      <w:pPr>
        <w:spacing w:line="360" w:lineRule="auto"/>
        <w:jc w:val="both"/>
        <w:rPr>
          <w:rFonts w:ascii="Arial" w:hAnsi="Arial" w:cs="Arial"/>
          <w:b/>
        </w:rPr>
      </w:pPr>
    </w:p>
    <w:p w14:paraId="79BCF87A" w14:textId="77777777" w:rsidR="00BE44DF" w:rsidRPr="001C3042" w:rsidRDefault="00BE44DF" w:rsidP="001C3042">
      <w:pPr>
        <w:spacing w:line="360" w:lineRule="auto"/>
        <w:jc w:val="both"/>
        <w:rPr>
          <w:rFonts w:ascii="Arial" w:hAnsi="Arial" w:cs="Arial"/>
          <w:b/>
        </w:rPr>
      </w:pPr>
      <w:r w:rsidRPr="001C3042">
        <w:rPr>
          <w:rFonts w:ascii="Arial" w:hAnsi="Arial" w:cs="Arial"/>
          <w:b/>
        </w:rPr>
        <w:t>CARACTERÍSTICAS TÉCNICAS:</w:t>
      </w:r>
    </w:p>
    <w:p w14:paraId="61954B9E" w14:textId="77777777" w:rsidR="00BE44DF" w:rsidRPr="001C3042" w:rsidRDefault="00BE44DF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Las obras presentadas a concurso deberán cumplir los siguientes requisitos:</w:t>
      </w:r>
    </w:p>
    <w:p w14:paraId="3782CA6F" w14:textId="77777777" w:rsidR="00BE44DF" w:rsidRPr="001C3042" w:rsidRDefault="00BE44DF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Serán obras originales.</w:t>
      </w:r>
    </w:p>
    <w:p w14:paraId="2F9CDC97" w14:textId="4460724A" w:rsidR="00BE44DF" w:rsidRPr="001C3042" w:rsidRDefault="008E1485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 </w:t>
      </w:r>
      <w:r w:rsidR="00BE44DF" w:rsidRPr="001C3042">
        <w:rPr>
          <w:rFonts w:ascii="Arial" w:hAnsi="Arial" w:cs="Arial"/>
        </w:rPr>
        <w:t xml:space="preserve">A3 o proporcional. </w:t>
      </w:r>
    </w:p>
    <w:p w14:paraId="2FC765A6" w14:textId="77777777" w:rsidR="00BE44DF" w:rsidRPr="001C3042" w:rsidRDefault="00BE44DF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Deberán ser obras originales en soporte físico.</w:t>
      </w:r>
    </w:p>
    <w:p w14:paraId="0F934E26" w14:textId="77777777" w:rsidR="00BE44DF" w:rsidRPr="001C3042" w:rsidRDefault="00BE44DF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Técnica libre (incluye técnicas digitales).</w:t>
      </w:r>
    </w:p>
    <w:p w14:paraId="2129CE2A" w14:textId="77777777" w:rsidR="00BE44DF" w:rsidRPr="001C3042" w:rsidRDefault="00BE44DF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Los trabajos tendrán un máximo de 4 páginas.</w:t>
      </w:r>
    </w:p>
    <w:p w14:paraId="5BD6EA3D" w14:textId="77777777" w:rsidR="00BE44DF" w:rsidRPr="001C3042" w:rsidRDefault="00BE44DF" w:rsidP="001C30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La lengua empleada será el español.</w:t>
      </w:r>
    </w:p>
    <w:p w14:paraId="5EE4FCDA" w14:textId="77777777" w:rsidR="00CC4223" w:rsidRPr="001C3042" w:rsidRDefault="00CC4223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hAnsi="Arial" w:cs="Arial"/>
          <w:b/>
          <w:color w:val="4E5665"/>
          <w:shd w:val="clear" w:color="auto" w:fill="FFFFFF"/>
        </w:rPr>
      </w:pPr>
    </w:p>
    <w:p w14:paraId="11C5171B" w14:textId="77777777" w:rsidR="00F00208" w:rsidRPr="001C3042" w:rsidRDefault="00BE44DF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hAnsi="Arial" w:cs="Arial"/>
          <w:shd w:val="clear" w:color="auto" w:fill="FFFFFF"/>
        </w:rPr>
      </w:pPr>
      <w:r w:rsidRPr="001C3042">
        <w:rPr>
          <w:rFonts w:ascii="Arial" w:hAnsi="Arial" w:cs="Arial"/>
          <w:b/>
          <w:shd w:val="clear" w:color="auto" w:fill="FFFFFF"/>
        </w:rPr>
        <w:t>DESTINATARIOS:</w:t>
      </w:r>
    </w:p>
    <w:p w14:paraId="51142D77" w14:textId="7910F01C" w:rsidR="00727B83" w:rsidRPr="001C3042" w:rsidRDefault="00BE44DF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hAnsi="Arial" w:cs="Arial"/>
          <w:shd w:val="clear" w:color="auto" w:fill="FFFFFF"/>
        </w:rPr>
      </w:pPr>
      <w:r w:rsidRPr="001C3042">
        <w:rPr>
          <w:rFonts w:ascii="Arial" w:hAnsi="Arial" w:cs="Arial"/>
          <w:shd w:val="clear" w:color="auto" w:fill="FFFFFF"/>
        </w:rPr>
        <w:t>E</w:t>
      </w:r>
      <w:r w:rsidR="00F00208" w:rsidRPr="001C3042">
        <w:rPr>
          <w:rFonts w:ascii="Arial" w:hAnsi="Arial" w:cs="Arial"/>
          <w:shd w:val="clear" w:color="auto" w:fill="FFFFFF"/>
        </w:rPr>
        <w:t>studiantes de español en Portugal</w:t>
      </w:r>
      <w:r w:rsidR="00915D0C">
        <w:rPr>
          <w:rFonts w:ascii="Arial" w:hAnsi="Arial" w:cs="Arial"/>
          <w:shd w:val="clear" w:color="auto" w:fill="FFFFFF"/>
        </w:rPr>
        <w:t xml:space="preserve"> </w:t>
      </w:r>
      <w:r w:rsidRPr="001C3042">
        <w:rPr>
          <w:rFonts w:ascii="Arial" w:hAnsi="Arial" w:cs="Arial"/>
          <w:shd w:val="clear" w:color="auto" w:fill="FFFFFF"/>
        </w:rPr>
        <w:t>durante el curso 201</w:t>
      </w:r>
      <w:r w:rsidR="00B425EE">
        <w:rPr>
          <w:rFonts w:ascii="Arial" w:hAnsi="Arial" w:cs="Arial"/>
          <w:shd w:val="clear" w:color="auto" w:fill="FFFFFF"/>
        </w:rPr>
        <w:t>9/20</w:t>
      </w:r>
      <w:r w:rsidRPr="001C3042">
        <w:rPr>
          <w:rFonts w:ascii="Arial" w:hAnsi="Arial" w:cs="Arial"/>
          <w:shd w:val="clear" w:color="auto" w:fill="FFFFFF"/>
        </w:rPr>
        <w:t>,</w:t>
      </w:r>
      <w:r w:rsidR="00F00208" w:rsidRPr="001C3042">
        <w:rPr>
          <w:rFonts w:ascii="Arial" w:hAnsi="Arial" w:cs="Arial"/>
          <w:shd w:val="clear" w:color="auto" w:fill="FFFFFF"/>
        </w:rPr>
        <w:t xml:space="preserve"> </w:t>
      </w:r>
      <w:r w:rsidR="002930C7">
        <w:rPr>
          <w:rFonts w:ascii="Arial" w:hAnsi="Arial" w:cs="Arial"/>
          <w:shd w:val="clear" w:color="auto" w:fill="FFFFFF"/>
        </w:rPr>
        <w:t>en la Enseñanza Primaria, Secundaria y Formación Profesional</w:t>
      </w:r>
      <w:r w:rsidR="00F00208" w:rsidRPr="001C3042">
        <w:rPr>
          <w:rFonts w:ascii="Arial" w:hAnsi="Arial" w:cs="Arial"/>
          <w:shd w:val="clear" w:color="auto" w:fill="FFFFFF"/>
        </w:rPr>
        <w:t>.</w:t>
      </w:r>
    </w:p>
    <w:p w14:paraId="0E211316" w14:textId="68F47BE7" w:rsidR="00F00208" w:rsidRPr="001C3042" w:rsidRDefault="00F00208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eastAsia="Times New Roman" w:hAnsi="Arial" w:cs="Arial"/>
          <w:color w:val="333333"/>
          <w:lang w:eastAsia="es-ES"/>
        </w:rPr>
      </w:pPr>
      <w:r w:rsidRPr="001C3042">
        <w:rPr>
          <w:rFonts w:ascii="Arial" w:hAnsi="Arial" w:cs="Arial"/>
          <w:color w:val="4E5665"/>
        </w:rPr>
        <w:br/>
      </w:r>
      <w:r w:rsidRPr="001C3042">
        <w:rPr>
          <w:rFonts w:ascii="Arial" w:hAnsi="Arial" w:cs="Arial"/>
          <w:b/>
          <w:shd w:val="clear" w:color="auto" w:fill="FFFFFF"/>
        </w:rPr>
        <w:t>FECHA LÍMITE</w:t>
      </w:r>
      <w:r w:rsidR="001C3042">
        <w:rPr>
          <w:rFonts w:ascii="Arial" w:hAnsi="Arial" w:cs="Arial"/>
        </w:rPr>
        <w:t>:</w:t>
      </w:r>
      <w:r w:rsidR="006334F0" w:rsidRPr="001C3042">
        <w:rPr>
          <w:rFonts w:ascii="Arial" w:hAnsi="Arial" w:cs="Arial"/>
        </w:rPr>
        <w:t xml:space="preserve"> </w:t>
      </w:r>
      <w:r w:rsidR="001C3042">
        <w:rPr>
          <w:rFonts w:ascii="Arial" w:hAnsi="Arial" w:cs="Arial"/>
        </w:rPr>
        <w:t xml:space="preserve">la fecha de presentación de trabajos finaliza </w:t>
      </w:r>
      <w:r w:rsidR="00B425EE">
        <w:rPr>
          <w:rFonts w:ascii="Arial" w:hAnsi="Arial" w:cs="Arial"/>
        </w:rPr>
        <w:t>el 1</w:t>
      </w:r>
      <w:r w:rsidR="002930C7">
        <w:rPr>
          <w:rFonts w:ascii="Arial" w:hAnsi="Arial" w:cs="Arial"/>
        </w:rPr>
        <w:t xml:space="preserve"> de marzo</w:t>
      </w:r>
      <w:r w:rsidR="00B425EE">
        <w:rPr>
          <w:rFonts w:ascii="Arial" w:hAnsi="Arial" w:cs="Arial"/>
        </w:rPr>
        <w:t xml:space="preserve"> de 2020</w:t>
      </w:r>
      <w:r w:rsidR="001F2D74" w:rsidRPr="001C3042">
        <w:rPr>
          <w:rFonts w:ascii="Arial" w:eastAsia="Times New Roman" w:hAnsi="Arial" w:cs="Arial"/>
          <w:color w:val="333333"/>
          <w:lang w:eastAsia="es-ES"/>
        </w:rPr>
        <w:t>.</w:t>
      </w:r>
    </w:p>
    <w:p w14:paraId="25E5F934" w14:textId="77777777" w:rsidR="00BE44DF" w:rsidRPr="001C3042" w:rsidRDefault="00BE44DF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lang w:eastAsia="es-ES"/>
        </w:rPr>
      </w:pPr>
    </w:p>
    <w:p w14:paraId="0295FAF0" w14:textId="77777777" w:rsidR="001F2D74" w:rsidRPr="001C3042" w:rsidRDefault="00F00208" w:rsidP="001C3042">
      <w:pPr>
        <w:shd w:val="clear" w:color="auto" w:fill="FFFFFF"/>
        <w:spacing w:after="60" w:line="360" w:lineRule="auto"/>
        <w:jc w:val="both"/>
        <w:outlineLvl w:val="2"/>
        <w:rPr>
          <w:rFonts w:ascii="Arial" w:eastAsia="Times New Roman" w:hAnsi="Arial" w:cs="Arial"/>
          <w:bCs/>
          <w:color w:val="333333"/>
          <w:lang w:eastAsia="es-ES"/>
        </w:rPr>
      </w:pPr>
      <w:r w:rsidRPr="001C3042">
        <w:rPr>
          <w:rFonts w:ascii="Arial" w:eastAsia="Times New Roman" w:hAnsi="Arial" w:cs="Arial"/>
          <w:b/>
          <w:bCs/>
          <w:color w:val="333333"/>
          <w:lang w:eastAsia="es-ES"/>
        </w:rPr>
        <w:t>JURADO</w:t>
      </w:r>
      <w:r w:rsidRPr="001C3042">
        <w:rPr>
          <w:rFonts w:ascii="Arial" w:eastAsia="Times New Roman" w:hAnsi="Arial" w:cs="Arial"/>
          <w:bCs/>
          <w:color w:val="333333"/>
          <w:lang w:eastAsia="es-ES"/>
        </w:rPr>
        <w:t xml:space="preserve">: </w:t>
      </w:r>
    </w:p>
    <w:p w14:paraId="4EC881C2" w14:textId="2CA9CA4A" w:rsidR="00BE44DF" w:rsidRPr="001C3042" w:rsidRDefault="00BE44DF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El jurado, presidido por</w:t>
      </w:r>
      <w:r w:rsidR="00107F3D">
        <w:rPr>
          <w:rFonts w:ascii="Arial" w:hAnsi="Arial" w:cs="Arial"/>
        </w:rPr>
        <w:t xml:space="preserve"> el D</w:t>
      </w:r>
      <w:r w:rsidRPr="001C3042">
        <w:rPr>
          <w:rFonts w:ascii="Arial" w:hAnsi="Arial" w:cs="Arial"/>
        </w:rPr>
        <w:t>irector del Instituto Español Giner de los R</w:t>
      </w:r>
      <w:r w:rsidR="001C3042">
        <w:rPr>
          <w:rFonts w:ascii="Arial" w:hAnsi="Arial" w:cs="Arial"/>
        </w:rPr>
        <w:t>í</w:t>
      </w:r>
      <w:r w:rsidR="00B425EE">
        <w:rPr>
          <w:rFonts w:ascii="Arial" w:hAnsi="Arial" w:cs="Arial"/>
        </w:rPr>
        <w:t xml:space="preserve">os o persona en quien delegue, </w:t>
      </w:r>
      <w:r w:rsidRPr="001C3042">
        <w:rPr>
          <w:rFonts w:ascii="Arial" w:hAnsi="Arial" w:cs="Arial"/>
        </w:rPr>
        <w:t>estará co</w:t>
      </w:r>
      <w:r w:rsidR="001C3042">
        <w:rPr>
          <w:rFonts w:ascii="Arial" w:hAnsi="Arial" w:cs="Arial"/>
        </w:rPr>
        <w:t>mpuesto por dos profesores del I</w:t>
      </w:r>
      <w:r w:rsidRPr="001C3042">
        <w:rPr>
          <w:rFonts w:ascii="Arial" w:hAnsi="Arial" w:cs="Arial"/>
        </w:rPr>
        <w:t>nstituto (uno de ellos será del Departamento de Artes Plásticas), un representante de la Consejería de Educación de España en Portugal, un representante de la APPELE (</w:t>
      </w:r>
      <w:proofErr w:type="spellStart"/>
      <w:r w:rsidRPr="008E1485">
        <w:rPr>
          <w:rFonts w:ascii="Arial" w:hAnsi="Arial" w:cs="Arial"/>
          <w:i/>
        </w:rPr>
        <w:t>Associação</w:t>
      </w:r>
      <w:proofErr w:type="spellEnd"/>
      <w:r w:rsidRPr="008E1485">
        <w:rPr>
          <w:rFonts w:ascii="Arial" w:hAnsi="Arial" w:cs="Arial"/>
          <w:i/>
        </w:rPr>
        <w:t xml:space="preserve"> </w:t>
      </w:r>
      <w:proofErr w:type="gramStart"/>
      <w:r w:rsidRPr="008E1485">
        <w:rPr>
          <w:rFonts w:ascii="Arial" w:hAnsi="Arial" w:cs="Arial"/>
          <w:i/>
        </w:rPr>
        <w:t>Portuguesa</w:t>
      </w:r>
      <w:proofErr w:type="gramEnd"/>
      <w:r w:rsidRPr="008E1485">
        <w:rPr>
          <w:rFonts w:ascii="Arial" w:hAnsi="Arial" w:cs="Arial"/>
          <w:i/>
        </w:rPr>
        <w:t xml:space="preserve"> de </w:t>
      </w:r>
      <w:proofErr w:type="spellStart"/>
      <w:r w:rsidRPr="008E1485">
        <w:rPr>
          <w:rFonts w:ascii="Arial" w:hAnsi="Arial" w:cs="Arial"/>
          <w:i/>
        </w:rPr>
        <w:t>Professores</w:t>
      </w:r>
      <w:proofErr w:type="spellEnd"/>
      <w:r w:rsidRPr="008E1485">
        <w:rPr>
          <w:rFonts w:ascii="Arial" w:hAnsi="Arial" w:cs="Arial"/>
          <w:i/>
        </w:rPr>
        <w:t xml:space="preserve"> de </w:t>
      </w:r>
      <w:proofErr w:type="spellStart"/>
      <w:r w:rsidRPr="008E1485">
        <w:rPr>
          <w:rFonts w:ascii="Arial" w:hAnsi="Arial" w:cs="Arial"/>
          <w:i/>
        </w:rPr>
        <w:t>Espanhol</w:t>
      </w:r>
      <w:proofErr w:type="spellEnd"/>
      <w:r w:rsidRPr="008E1485">
        <w:rPr>
          <w:rFonts w:ascii="Arial" w:hAnsi="Arial" w:cs="Arial"/>
          <w:i/>
        </w:rPr>
        <w:t xml:space="preserve"> </w:t>
      </w:r>
      <w:proofErr w:type="spellStart"/>
      <w:r w:rsidRPr="008E1485">
        <w:rPr>
          <w:rFonts w:ascii="Arial" w:hAnsi="Arial" w:cs="Arial"/>
          <w:i/>
        </w:rPr>
        <w:t>Língua</w:t>
      </w:r>
      <w:proofErr w:type="spellEnd"/>
      <w:r w:rsidRPr="008E1485">
        <w:rPr>
          <w:rFonts w:ascii="Arial" w:hAnsi="Arial" w:cs="Arial"/>
          <w:i/>
        </w:rPr>
        <w:t xml:space="preserve"> </w:t>
      </w:r>
      <w:proofErr w:type="spellStart"/>
      <w:r w:rsidRPr="008E1485">
        <w:rPr>
          <w:rFonts w:ascii="Arial" w:hAnsi="Arial" w:cs="Arial"/>
          <w:i/>
        </w:rPr>
        <w:t>Estrangeir</w:t>
      </w:r>
      <w:r w:rsidR="001C3042" w:rsidRPr="008E1485">
        <w:rPr>
          <w:rFonts w:ascii="Arial" w:hAnsi="Arial" w:cs="Arial"/>
          <w:i/>
        </w:rPr>
        <w:t>a</w:t>
      </w:r>
      <w:proofErr w:type="spellEnd"/>
      <w:r w:rsidR="001C3042">
        <w:rPr>
          <w:rFonts w:ascii="Arial" w:hAnsi="Arial" w:cs="Arial"/>
        </w:rPr>
        <w:t xml:space="preserve">) y un representante de </w:t>
      </w:r>
      <w:proofErr w:type="spellStart"/>
      <w:r w:rsidR="001C3042" w:rsidRPr="008E1485">
        <w:rPr>
          <w:rFonts w:ascii="Arial" w:hAnsi="Arial" w:cs="Arial"/>
          <w:i/>
        </w:rPr>
        <w:t>Educaçã</w:t>
      </w:r>
      <w:r w:rsidRPr="008E1485">
        <w:rPr>
          <w:rFonts w:ascii="Arial" w:hAnsi="Arial" w:cs="Arial"/>
          <w:i/>
        </w:rPr>
        <w:t>o</w:t>
      </w:r>
      <w:proofErr w:type="spellEnd"/>
      <w:r w:rsidRPr="008E1485">
        <w:rPr>
          <w:rFonts w:ascii="Arial" w:hAnsi="Arial" w:cs="Arial"/>
          <w:i/>
        </w:rPr>
        <w:t xml:space="preserve"> </w:t>
      </w:r>
      <w:r w:rsidRPr="001C3042">
        <w:rPr>
          <w:rFonts w:ascii="Arial" w:hAnsi="Arial" w:cs="Arial"/>
        </w:rPr>
        <w:t>de Portugal.</w:t>
      </w:r>
    </w:p>
    <w:p w14:paraId="7D26CEA2" w14:textId="6AC601F8" w:rsidR="00BE44DF" w:rsidRPr="001C3042" w:rsidRDefault="00BE44DF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 xml:space="preserve">El fallo del jurado, que será inapelable, se producirá a lo largo del mes de </w:t>
      </w:r>
      <w:r w:rsidR="00B425EE">
        <w:rPr>
          <w:rFonts w:ascii="Arial" w:hAnsi="Arial" w:cs="Arial"/>
        </w:rPr>
        <w:t>marzo de 2020</w:t>
      </w:r>
      <w:r w:rsidRPr="001C3042">
        <w:rPr>
          <w:rFonts w:ascii="Arial" w:hAnsi="Arial" w:cs="Arial"/>
        </w:rPr>
        <w:t xml:space="preserve"> y los trabajos </w:t>
      </w:r>
      <w:r w:rsidRPr="00AA6938">
        <w:rPr>
          <w:rFonts w:ascii="Arial" w:hAnsi="Arial" w:cs="Arial"/>
        </w:rPr>
        <w:t>premiados serán publicados en la página del Instituto Español Giner de los Ríos de Lisboa y en las redes sociales de las entidades convocantes.</w:t>
      </w:r>
      <w:r w:rsidRPr="001C3042">
        <w:rPr>
          <w:rFonts w:ascii="Arial" w:eastAsia="Times New Roman" w:hAnsi="Arial" w:cs="Arial"/>
          <w:color w:val="333333"/>
          <w:lang w:eastAsia="es-ES"/>
        </w:rPr>
        <w:t xml:space="preserve"> </w:t>
      </w:r>
    </w:p>
    <w:p w14:paraId="54D227EB" w14:textId="77777777" w:rsidR="00BE44DF" w:rsidRPr="001C3042" w:rsidRDefault="008E1485" w:rsidP="001C3042">
      <w:pPr>
        <w:spacing w:line="360" w:lineRule="auto"/>
        <w:jc w:val="both"/>
        <w:rPr>
          <w:rFonts w:ascii="Arial" w:hAnsi="Arial" w:cs="Arial"/>
        </w:rPr>
      </w:pPr>
      <w:hyperlink r:id="rId11" w:history="1">
        <w:r w:rsidR="00BE44DF" w:rsidRPr="001C3042">
          <w:rPr>
            <w:rStyle w:val="Hipervnculo"/>
            <w:rFonts w:ascii="Arial" w:hAnsi="Arial" w:cs="Arial"/>
          </w:rPr>
          <w:t>www.educacion.es/exterior/centros/ginerdelosrios</w:t>
        </w:r>
      </w:hyperlink>
    </w:p>
    <w:p w14:paraId="1D524102" w14:textId="77777777" w:rsidR="001138B6" w:rsidRPr="001C3042" w:rsidRDefault="001138B6" w:rsidP="001C3042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1C3042">
        <w:rPr>
          <w:rFonts w:ascii="Arial" w:eastAsia="Times New Roman" w:hAnsi="Arial" w:cs="Arial"/>
          <w:b/>
          <w:color w:val="333333"/>
          <w:lang w:eastAsia="es-ES"/>
        </w:rPr>
        <w:t>PREMIOS</w:t>
      </w:r>
      <w:r w:rsidRPr="001C3042">
        <w:rPr>
          <w:rFonts w:ascii="Arial" w:eastAsia="Times New Roman" w:hAnsi="Arial" w:cs="Arial"/>
          <w:color w:val="333333"/>
          <w:lang w:eastAsia="es-ES"/>
        </w:rPr>
        <w:t>:</w:t>
      </w:r>
    </w:p>
    <w:p w14:paraId="7794AD02" w14:textId="77777777" w:rsidR="00BE44DF" w:rsidRPr="001C3042" w:rsidRDefault="00BE44DF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Se establecerán tres premios:</w:t>
      </w:r>
    </w:p>
    <w:p w14:paraId="1DBE2A47" w14:textId="77777777" w:rsidR="00BE44DF" w:rsidRPr="001C3042" w:rsidRDefault="00BE44DF" w:rsidP="001C3042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1C3042">
        <w:rPr>
          <w:rFonts w:ascii="Arial" w:eastAsia="Times New Roman" w:hAnsi="Arial" w:cs="Arial"/>
          <w:color w:val="333333"/>
          <w:lang w:eastAsia="es-ES"/>
        </w:rPr>
        <w:t xml:space="preserve">- Primer premio: un cheque regalo de </w:t>
      </w:r>
      <w:r w:rsidRPr="001C3042">
        <w:rPr>
          <w:rFonts w:ascii="Arial" w:eastAsia="Times New Roman" w:hAnsi="Arial" w:cs="Arial"/>
          <w:i/>
          <w:color w:val="333333"/>
          <w:lang w:eastAsia="es-ES"/>
        </w:rPr>
        <w:t>El Corte Inglés</w:t>
      </w:r>
      <w:r w:rsidRPr="001C3042">
        <w:rPr>
          <w:rFonts w:ascii="Arial" w:eastAsia="Times New Roman" w:hAnsi="Arial" w:cs="Arial"/>
          <w:color w:val="333333"/>
          <w:lang w:eastAsia="es-ES"/>
        </w:rPr>
        <w:t xml:space="preserve"> por valor de 100€</w:t>
      </w:r>
    </w:p>
    <w:p w14:paraId="2368A5B5" w14:textId="77777777" w:rsidR="00BE44DF" w:rsidRPr="001C3042" w:rsidRDefault="00BE44DF" w:rsidP="001C3042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1C3042">
        <w:rPr>
          <w:rFonts w:ascii="Arial" w:eastAsia="Times New Roman" w:hAnsi="Arial" w:cs="Arial"/>
          <w:color w:val="333333"/>
          <w:lang w:eastAsia="es-ES"/>
        </w:rPr>
        <w:t xml:space="preserve">- Segundo premio: un cheque regalo de </w:t>
      </w:r>
      <w:r w:rsidRPr="001C3042">
        <w:rPr>
          <w:rFonts w:ascii="Arial" w:eastAsia="Times New Roman" w:hAnsi="Arial" w:cs="Arial"/>
          <w:i/>
          <w:color w:val="333333"/>
          <w:lang w:eastAsia="es-ES"/>
        </w:rPr>
        <w:t>El Corte Inglés</w:t>
      </w:r>
      <w:r w:rsidRPr="001C3042">
        <w:rPr>
          <w:rFonts w:ascii="Arial" w:eastAsia="Times New Roman" w:hAnsi="Arial" w:cs="Arial"/>
          <w:color w:val="333333"/>
          <w:lang w:eastAsia="es-ES"/>
        </w:rPr>
        <w:t xml:space="preserve"> por valor de 80€</w:t>
      </w:r>
    </w:p>
    <w:p w14:paraId="00A9E846" w14:textId="77777777" w:rsidR="00BE44DF" w:rsidRPr="001C3042" w:rsidRDefault="00BE44DF" w:rsidP="001C3042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1C3042">
        <w:rPr>
          <w:rFonts w:ascii="Arial" w:eastAsia="Times New Roman" w:hAnsi="Arial" w:cs="Arial"/>
          <w:color w:val="333333"/>
          <w:lang w:eastAsia="es-ES"/>
        </w:rPr>
        <w:t xml:space="preserve">- Tercer premio: un cheque regalo de </w:t>
      </w:r>
      <w:r w:rsidRPr="001C3042">
        <w:rPr>
          <w:rFonts w:ascii="Arial" w:eastAsia="Times New Roman" w:hAnsi="Arial" w:cs="Arial"/>
          <w:i/>
          <w:color w:val="333333"/>
          <w:lang w:eastAsia="es-ES"/>
        </w:rPr>
        <w:t>El Corte Inglés</w:t>
      </w:r>
      <w:r w:rsidRPr="001C3042">
        <w:rPr>
          <w:rFonts w:ascii="Arial" w:eastAsia="Times New Roman" w:hAnsi="Arial" w:cs="Arial"/>
          <w:color w:val="333333"/>
          <w:lang w:eastAsia="es-ES"/>
        </w:rPr>
        <w:t xml:space="preserve"> por valor de 60€</w:t>
      </w:r>
    </w:p>
    <w:p w14:paraId="11407EE7" w14:textId="77777777" w:rsidR="00915D0C" w:rsidRDefault="00915D0C" w:rsidP="001C3042">
      <w:pPr>
        <w:spacing w:line="360" w:lineRule="auto"/>
        <w:jc w:val="both"/>
        <w:rPr>
          <w:rFonts w:ascii="Arial" w:hAnsi="Arial" w:cs="Arial"/>
          <w:b/>
        </w:rPr>
      </w:pPr>
    </w:p>
    <w:p w14:paraId="7251239B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  <w:b/>
        </w:rPr>
      </w:pPr>
      <w:r w:rsidRPr="001C3042">
        <w:rPr>
          <w:rFonts w:ascii="Arial" w:hAnsi="Arial" w:cs="Arial"/>
          <w:b/>
        </w:rPr>
        <w:t>PRESENTACIÓN:</w:t>
      </w:r>
    </w:p>
    <w:p w14:paraId="2DCFE5C9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Los trabajos se presentarán en un sobre cerrado con el título de la obra y el centro de procedencia.</w:t>
      </w:r>
    </w:p>
    <w:p w14:paraId="4946667A" w14:textId="77777777" w:rsidR="00B425EE" w:rsidRDefault="006334F0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En este sobre se incluirá</w:t>
      </w:r>
      <w:r w:rsidR="00B425EE">
        <w:rPr>
          <w:rFonts w:ascii="Arial" w:hAnsi="Arial" w:cs="Arial"/>
        </w:rPr>
        <w:t>n:</w:t>
      </w:r>
    </w:p>
    <w:p w14:paraId="181F7C43" w14:textId="59F96E15" w:rsidR="00B425EE" w:rsidRDefault="00B425EE" w:rsidP="001C30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334F0" w:rsidRPr="001C3042">
        <w:rPr>
          <w:rFonts w:ascii="Arial" w:hAnsi="Arial" w:cs="Arial"/>
        </w:rPr>
        <w:t xml:space="preserve"> el trabajo con el título </w:t>
      </w:r>
      <w:r w:rsidR="003E6215">
        <w:rPr>
          <w:rFonts w:ascii="Arial" w:hAnsi="Arial" w:cs="Arial"/>
        </w:rPr>
        <w:t>por detrás,</w:t>
      </w:r>
      <w:r w:rsidR="00915D0C">
        <w:rPr>
          <w:rFonts w:ascii="Arial" w:hAnsi="Arial" w:cs="Arial"/>
        </w:rPr>
        <w:t xml:space="preserve"> </w:t>
      </w:r>
      <w:r w:rsidR="006334F0" w:rsidRPr="001C3042">
        <w:rPr>
          <w:rFonts w:ascii="Arial" w:hAnsi="Arial" w:cs="Arial"/>
        </w:rPr>
        <w:t>sin</w:t>
      </w:r>
      <w:r>
        <w:rPr>
          <w:rFonts w:ascii="Arial" w:hAnsi="Arial" w:cs="Arial"/>
        </w:rPr>
        <w:t xml:space="preserve"> el nombre del autor</w:t>
      </w:r>
      <w:r w:rsidR="00AA6938">
        <w:rPr>
          <w:rFonts w:ascii="Arial" w:hAnsi="Arial" w:cs="Arial"/>
        </w:rPr>
        <w:t>.</w:t>
      </w:r>
    </w:p>
    <w:p w14:paraId="1BAF249E" w14:textId="4737A338" w:rsidR="006334F0" w:rsidRPr="001C3042" w:rsidRDefault="00B425EE" w:rsidP="001C30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334F0" w:rsidRPr="001C3042">
        <w:rPr>
          <w:rFonts w:ascii="Arial" w:hAnsi="Arial" w:cs="Arial"/>
        </w:rPr>
        <w:t xml:space="preserve">otro sobre </w:t>
      </w:r>
      <w:r w:rsidR="00915D0C">
        <w:rPr>
          <w:rFonts w:ascii="Arial" w:hAnsi="Arial" w:cs="Arial"/>
        </w:rPr>
        <w:t xml:space="preserve">más pequeño </w:t>
      </w:r>
      <w:r w:rsidR="006334F0" w:rsidRPr="001C3042">
        <w:rPr>
          <w:rFonts w:ascii="Arial" w:hAnsi="Arial" w:cs="Arial"/>
        </w:rPr>
        <w:t xml:space="preserve">en el que figurará solo el título </w:t>
      </w:r>
      <w:r w:rsidR="00915D0C">
        <w:rPr>
          <w:rFonts w:ascii="Arial" w:hAnsi="Arial" w:cs="Arial"/>
        </w:rPr>
        <w:t xml:space="preserve">del trabajo </w:t>
      </w:r>
      <w:r w:rsidR="003E6215">
        <w:rPr>
          <w:rFonts w:ascii="Arial" w:hAnsi="Arial" w:cs="Arial"/>
        </w:rPr>
        <w:t xml:space="preserve">y </w:t>
      </w:r>
      <w:r w:rsidR="006334F0" w:rsidRPr="001C3042">
        <w:rPr>
          <w:rFonts w:ascii="Arial" w:hAnsi="Arial" w:cs="Arial"/>
        </w:rPr>
        <w:t>que contendrá los dat</w:t>
      </w:r>
      <w:r>
        <w:rPr>
          <w:rFonts w:ascii="Arial" w:hAnsi="Arial" w:cs="Arial"/>
        </w:rPr>
        <w:t>os completos del participante: n</w:t>
      </w:r>
      <w:r w:rsidR="006334F0" w:rsidRPr="001C3042">
        <w:rPr>
          <w:rFonts w:ascii="Arial" w:hAnsi="Arial" w:cs="Arial"/>
        </w:rPr>
        <w:t xml:space="preserve">ombre, edad, curso y centro de procedencia, así como los datos del profesor responsable </w:t>
      </w:r>
      <w:r w:rsidR="00915D0C">
        <w:rPr>
          <w:rFonts w:ascii="Arial" w:hAnsi="Arial" w:cs="Arial"/>
        </w:rPr>
        <w:t>(teléfono y correo electrónico)</w:t>
      </w:r>
      <w:r w:rsidR="006334F0" w:rsidRPr="001C3042">
        <w:rPr>
          <w:rFonts w:ascii="Arial" w:hAnsi="Arial" w:cs="Arial"/>
        </w:rPr>
        <w:t>.</w:t>
      </w:r>
    </w:p>
    <w:p w14:paraId="291C77A6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 xml:space="preserve">Los trabajos se enviarán a la  siguiente dirección postal: </w:t>
      </w:r>
    </w:p>
    <w:p w14:paraId="4426E243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</w:rPr>
      </w:pPr>
      <w:r w:rsidRPr="001C3042">
        <w:rPr>
          <w:rFonts w:ascii="Arial" w:hAnsi="Arial" w:cs="Arial"/>
        </w:rPr>
        <w:t>Instituto Español Giner de los Ríos</w:t>
      </w:r>
    </w:p>
    <w:p w14:paraId="22C2FEB5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  <w:lang w:val="pt-PT"/>
        </w:rPr>
      </w:pPr>
      <w:r w:rsidRPr="001C3042">
        <w:rPr>
          <w:rFonts w:ascii="Arial" w:hAnsi="Arial" w:cs="Arial"/>
          <w:lang w:val="pt-PT"/>
        </w:rPr>
        <w:t xml:space="preserve">Rua Direita do Dafundo, 40 </w:t>
      </w:r>
    </w:p>
    <w:p w14:paraId="2DB21B7B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  <w:lang w:val="pt-BR"/>
        </w:rPr>
      </w:pPr>
      <w:r w:rsidRPr="001C3042">
        <w:rPr>
          <w:rFonts w:ascii="Arial" w:hAnsi="Arial" w:cs="Arial"/>
          <w:lang w:val="pt-PT"/>
        </w:rPr>
        <w:t>1495</w:t>
      </w:r>
      <w:r w:rsidRPr="001C3042">
        <w:rPr>
          <w:rFonts w:ascii="Arial" w:hAnsi="Arial" w:cs="Arial"/>
          <w:lang w:val="pt-BR"/>
        </w:rPr>
        <w:t>- 717 Cruz Quebrada-</w:t>
      </w:r>
      <w:proofErr w:type="spellStart"/>
      <w:r w:rsidRPr="001C3042">
        <w:rPr>
          <w:rFonts w:ascii="Arial" w:hAnsi="Arial" w:cs="Arial"/>
          <w:lang w:val="pt-BR"/>
        </w:rPr>
        <w:t>Dafundo</w:t>
      </w:r>
      <w:proofErr w:type="spellEnd"/>
      <w:r w:rsidRPr="001C3042">
        <w:rPr>
          <w:rFonts w:ascii="Arial" w:hAnsi="Arial" w:cs="Arial"/>
          <w:lang w:val="pt-BR"/>
        </w:rPr>
        <w:t xml:space="preserve">, Lisboa </w:t>
      </w:r>
    </w:p>
    <w:p w14:paraId="24D4FA3A" w14:textId="77777777" w:rsidR="001C3042" w:rsidRPr="008E1485" w:rsidRDefault="001C3042" w:rsidP="008E1485">
      <w:pPr>
        <w:spacing w:line="36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8E1485">
        <w:rPr>
          <w:rFonts w:ascii="Arial" w:eastAsia="Times New Roman" w:hAnsi="Arial" w:cs="Arial"/>
          <w:color w:val="333333"/>
          <w:lang w:eastAsia="es-ES"/>
        </w:rPr>
        <w:t>Los participantes cederán gratuitamente al Instituto Español Giner de los Ríos de Lisboa  los derechos editoriales.</w:t>
      </w:r>
    </w:p>
    <w:p w14:paraId="199053EC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</w:rPr>
      </w:pPr>
    </w:p>
    <w:p w14:paraId="50F037D6" w14:textId="77777777" w:rsidR="006334F0" w:rsidRPr="001C3042" w:rsidRDefault="006334F0" w:rsidP="001C3042">
      <w:pPr>
        <w:spacing w:line="360" w:lineRule="auto"/>
        <w:jc w:val="both"/>
        <w:rPr>
          <w:rFonts w:ascii="Arial" w:hAnsi="Arial" w:cs="Arial"/>
        </w:rPr>
      </w:pPr>
    </w:p>
    <w:p w14:paraId="2A9AE1F0" w14:textId="77777777" w:rsidR="006334F0" w:rsidRDefault="006334F0" w:rsidP="006334F0">
      <w:pPr>
        <w:jc w:val="both"/>
      </w:pPr>
    </w:p>
    <w:p w14:paraId="12DA7BD2" w14:textId="77777777" w:rsidR="006334F0" w:rsidRDefault="006334F0" w:rsidP="006334F0">
      <w:pPr>
        <w:jc w:val="both"/>
      </w:pPr>
    </w:p>
    <w:p w14:paraId="62CCF3A4" w14:textId="77777777" w:rsidR="006334F0" w:rsidRPr="00257953" w:rsidRDefault="006334F0" w:rsidP="006334F0">
      <w:pPr>
        <w:jc w:val="both"/>
        <w:rPr>
          <w:highlight w:val="yellow"/>
        </w:rPr>
      </w:pPr>
    </w:p>
    <w:p w14:paraId="6BABB7F0" w14:textId="77777777" w:rsidR="006334F0" w:rsidRPr="001138B6" w:rsidRDefault="006334F0" w:rsidP="001138B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334F0" w:rsidRPr="00113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023"/>
    <w:multiLevelType w:val="multilevel"/>
    <w:tmpl w:val="8708C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15D56"/>
    <w:multiLevelType w:val="multilevel"/>
    <w:tmpl w:val="D004D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835"/>
    <w:multiLevelType w:val="hybridMultilevel"/>
    <w:tmpl w:val="80E0B91E"/>
    <w:lvl w:ilvl="0" w:tplc="D5140FE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609"/>
    <w:multiLevelType w:val="multilevel"/>
    <w:tmpl w:val="BB2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C4AC5"/>
    <w:multiLevelType w:val="multilevel"/>
    <w:tmpl w:val="69D8E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4"/>
    <w:rsid w:val="00003B30"/>
    <w:rsid w:val="00107F3D"/>
    <w:rsid w:val="001138B6"/>
    <w:rsid w:val="001C3042"/>
    <w:rsid w:val="001E4DA3"/>
    <w:rsid w:val="001F2D74"/>
    <w:rsid w:val="002930C7"/>
    <w:rsid w:val="00397D9C"/>
    <w:rsid w:val="003E6215"/>
    <w:rsid w:val="00487224"/>
    <w:rsid w:val="004D4814"/>
    <w:rsid w:val="006334F0"/>
    <w:rsid w:val="00694173"/>
    <w:rsid w:val="006A3905"/>
    <w:rsid w:val="006B322F"/>
    <w:rsid w:val="006D7077"/>
    <w:rsid w:val="00727B83"/>
    <w:rsid w:val="0088423E"/>
    <w:rsid w:val="008E1485"/>
    <w:rsid w:val="00915D0C"/>
    <w:rsid w:val="00AA6938"/>
    <w:rsid w:val="00B425EE"/>
    <w:rsid w:val="00BC239F"/>
    <w:rsid w:val="00BD08A1"/>
    <w:rsid w:val="00BE44DF"/>
    <w:rsid w:val="00C02016"/>
    <w:rsid w:val="00C924C1"/>
    <w:rsid w:val="00CC4223"/>
    <w:rsid w:val="00DD0A30"/>
    <w:rsid w:val="00EF3327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FD4A"/>
  <w15:docId w15:val="{ABCA65B0-DC14-4E44-BA85-760449F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F2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Descripcin"/>
    <w:link w:val="TtulotablaCar"/>
    <w:autoRedefine/>
    <w:qFormat/>
    <w:rsid w:val="00DD0A30"/>
    <w:pPr>
      <w:keepNext/>
      <w:spacing w:before="240" w:after="0"/>
    </w:pPr>
    <w:rPr>
      <w:color w:val="auto"/>
      <w:sz w:val="20"/>
      <w:szCs w:val="24"/>
    </w:rPr>
  </w:style>
  <w:style w:type="character" w:customStyle="1" w:styleId="TtulotablaCar">
    <w:name w:val="Título tabla Car"/>
    <w:basedOn w:val="Fuentedeprrafopredeter"/>
    <w:link w:val="Ttulotabla"/>
    <w:rsid w:val="00DD0A30"/>
    <w:rPr>
      <w:b/>
      <w:bCs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D0A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F2D7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F2D74"/>
  </w:style>
  <w:style w:type="character" w:customStyle="1" w:styleId="Ttulo3Car">
    <w:name w:val="Título 3 Car"/>
    <w:basedOn w:val="Fuentedeprrafopredeter"/>
    <w:link w:val="Ttulo3"/>
    <w:uiPriority w:val="9"/>
    <w:rsid w:val="001F2D7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400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390">
          <w:marLeft w:val="14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61">
          <w:marLeft w:val="14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828">
          <w:marLeft w:val="7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ucacion.es/exterior/centros/ginerdelosrio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ET. Tobar</dc:creator>
  <cp:lastModifiedBy>salonso</cp:lastModifiedBy>
  <cp:revision>4</cp:revision>
  <dcterms:created xsi:type="dcterms:W3CDTF">2019-11-07T12:19:00Z</dcterms:created>
  <dcterms:modified xsi:type="dcterms:W3CDTF">2019-11-07T12:25:00Z</dcterms:modified>
</cp:coreProperties>
</file>